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28" w:lineRule="auto"/>
        <w:ind w:right="10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Krizių valdymo Tvarkos aprašo</w:t>
      </w:r>
    </w:p>
    <w:p w:rsidR="00000000" w:rsidDel="00000000" w:rsidP="00000000" w:rsidRDefault="00000000" w:rsidRPr="00000000" w14:paraId="00000002">
      <w:pPr>
        <w:widowControl w:val="0"/>
        <w:spacing w:line="360" w:lineRule="auto"/>
        <w:ind w:right="1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priedas</w:t>
      </w:r>
    </w:p>
    <w:p w:rsidR="00000000" w:rsidDel="00000000" w:rsidP="00000000" w:rsidRDefault="00000000" w:rsidRPr="00000000" w14:paraId="00000003">
      <w:pPr>
        <w:widowControl w:val="0"/>
        <w:spacing w:line="360" w:lineRule="auto"/>
        <w:ind w:right="12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KRIZĖS VALDYMO VEIKSMŲ PLANAS</w:t>
      </w:r>
    </w:p>
    <w:p w:rsidR="00000000" w:rsidDel="00000000" w:rsidP="00000000" w:rsidRDefault="00000000" w:rsidRPr="00000000" w14:paraId="00000004">
      <w:pPr>
        <w:widowControl w:val="0"/>
        <w:spacing w:line="360" w:lineRule="auto"/>
        <w:ind w:right="14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Lietuvos skautų sąjunga</w:t>
      </w:r>
    </w:p>
    <w:p w:rsidR="00000000" w:rsidDel="00000000" w:rsidP="00000000" w:rsidRDefault="00000000" w:rsidRPr="00000000" w14:paraId="00000005">
      <w:pPr>
        <w:widowControl w:val="0"/>
        <w:spacing w:line="360" w:lineRule="auto"/>
        <w:ind w:right="14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 </w:t>
      </w:r>
    </w:p>
    <w:p w:rsidR="00000000" w:rsidDel="00000000" w:rsidP="00000000" w:rsidRDefault="00000000" w:rsidRPr="00000000" w14:paraId="00000006">
      <w:pPr>
        <w:widowControl w:val="0"/>
        <w:spacing w:line="360" w:lineRule="auto"/>
        <w:ind w:right="14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w:t>
      </w:r>
    </w:p>
    <w:p w:rsidR="00000000" w:rsidDel="00000000" w:rsidP="00000000" w:rsidRDefault="00000000" w:rsidRPr="00000000" w14:paraId="00000007">
      <w:pPr>
        <w:widowControl w:val="0"/>
        <w:numPr>
          <w:ilvl w:val="0"/>
          <w:numId w:val="1"/>
        </w:numPr>
        <w:tabs>
          <w:tab w:val="left" w:pos="374"/>
          <w:tab w:val="left" w:pos="3008"/>
          <w:tab w:val="left" w:pos="6221"/>
          <w:tab w:val="left" w:pos="9049"/>
        </w:tabs>
        <w:spacing w:line="360" w:lineRule="auto"/>
        <w:ind w:right="102"/>
      </w:pPr>
      <w:r w:rsidDel="00000000" w:rsidR="00000000" w:rsidRPr="00000000">
        <w:rPr>
          <w:rFonts w:ascii="Times New Roman" w:cs="Times New Roman" w:eastAsia="Times New Roman" w:hAnsi="Times New Roman"/>
          <w:sz w:val="24"/>
          <w:szCs w:val="24"/>
          <w:rtl w:val="0"/>
        </w:rPr>
        <w:t xml:space="preserve">LSS bendruomenės narys, gavęs informaciją apie krizę LSS, nedelsdamas informuoja LSS krizių komandos vadovą</w:t>
      </w:r>
    </w:p>
    <w:p w:rsidR="00000000" w:rsidDel="00000000" w:rsidP="00000000" w:rsidRDefault="00000000" w:rsidRPr="00000000" w14:paraId="00000008">
      <w:pPr>
        <w:widowControl w:val="0"/>
        <w:spacing w:line="360" w:lineRule="auto"/>
        <w:ind w:right="3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9">
      <w:pPr>
        <w:widowControl w:val="0"/>
        <w:spacing w:line="360" w:lineRule="auto"/>
        <w:ind w:right="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(vardas, pavardė, kontaktinis telefono Nr.).</w:t>
      </w:r>
    </w:p>
    <w:p w:rsidR="00000000" w:rsidDel="00000000" w:rsidP="00000000" w:rsidRDefault="00000000" w:rsidRPr="00000000" w14:paraId="0000000A">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B">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(vardas, pavardė, kontaktinis telefono Nr.).</w:t>
      </w:r>
    </w:p>
    <w:p w:rsidR="00000000" w:rsidDel="00000000" w:rsidP="00000000" w:rsidRDefault="00000000" w:rsidRPr="00000000" w14:paraId="0000000C">
      <w:pPr>
        <w:widowControl w:val="0"/>
        <w:numPr>
          <w:ilvl w:val="0"/>
          <w:numId w:val="1"/>
        </w:numPr>
        <w:tabs>
          <w:tab w:val="left" w:pos="347"/>
        </w:tabs>
        <w:spacing w:line="360" w:lineRule="auto"/>
        <w:ind w:right="108"/>
        <w:jc w:val="both"/>
      </w:pPr>
      <w:r w:rsidDel="00000000" w:rsidR="00000000" w:rsidRPr="00000000">
        <w:rPr>
          <w:rFonts w:ascii="Times New Roman" w:cs="Times New Roman" w:eastAsia="Times New Roman" w:hAnsi="Times New Roman"/>
          <w:sz w:val="24"/>
          <w:szCs w:val="24"/>
          <w:rtl w:val="0"/>
        </w:rPr>
        <w:t xml:space="preserve">LSS Krizių komandos vadovas susisiekia su su nukentėjusiu (-iais) asmeniu (-imis),  asmens tėvais/globėjais/rūpintojais (jeigu jis (jie) yra nepilnametis (-čiai)) ir (ar) policija patikslina krizės faktus (kas, kur ir kada įvyko) ir informaciją, kuri galėtų būti pateikta LSS bendruomenei.</w:t>
      </w:r>
    </w:p>
    <w:p w:rsidR="00000000" w:rsidDel="00000000" w:rsidP="00000000" w:rsidRDefault="00000000" w:rsidRPr="00000000" w14:paraId="0000000D">
      <w:pPr>
        <w:widowControl w:val="0"/>
        <w:numPr>
          <w:ilvl w:val="0"/>
          <w:numId w:val="1"/>
        </w:numPr>
        <w:tabs>
          <w:tab w:val="left" w:pos="343"/>
        </w:tabs>
        <w:spacing w:line="360" w:lineRule="auto"/>
        <w:jc w:val="both"/>
      </w:pPr>
      <w:r w:rsidDel="00000000" w:rsidR="00000000" w:rsidRPr="00000000">
        <w:rPr>
          <w:rFonts w:ascii="Times New Roman" w:cs="Times New Roman" w:eastAsia="Times New Roman" w:hAnsi="Times New Roman"/>
          <w:sz w:val="24"/>
          <w:szCs w:val="24"/>
          <w:rtl w:val="0"/>
        </w:rPr>
        <w:t xml:space="preserve">LSS Krizių komandos vadovas nedelsdamas sušaukia komandos posėdį.</w:t>
      </w:r>
    </w:p>
    <w:p w:rsidR="00000000" w:rsidDel="00000000" w:rsidP="00000000" w:rsidRDefault="00000000" w:rsidRPr="00000000" w14:paraId="0000000E">
      <w:pPr>
        <w:widowControl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widowControl w:val="0"/>
        <w:spacing w:line="360" w:lineRule="auto"/>
        <w:ind w:right="7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LSS Krizių komandos narių vardai, pavardės, telefono nr., funkcijos krizės valdymo metu: </w:t>
      </w:r>
    </w:p>
    <w:p w:rsidR="00000000" w:rsidDel="00000000" w:rsidP="00000000" w:rsidRDefault="00000000" w:rsidRPr="00000000" w14:paraId="00000010">
      <w:pPr>
        <w:widowControl w:val="0"/>
        <w:spacing w:line="360" w:lineRule="auto"/>
        <w:ind w:right="7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p>
    <w:p w:rsidR="00000000" w:rsidDel="00000000" w:rsidP="00000000" w:rsidRDefault="00000000" w:rsidRPr="00000000" w14:paraId="00000011">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p>
    <w:p w:rsidR="00000000" w:rsidDel="00000000" w:rsidP="00000000" w:rsidRDefault="00000000" w:rsidRPr="00000000" w14:paraId="00000012">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p>
    <w:p w:rsidR="00000000" w:rsidDel="00000000" w:rsidP="00000000" w:rsidRDefault="00000000" w:rsidRPr="00000000" w14:paraId="00000013">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p>
    <w:p w:rsidR="00000000" w:rsidDel="00000000" w:rsidP="00000000" w:rsidRDefault="00000000" w:rsidRPr="00000000" w14:paraId="00000014">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p>
    <w:p w:rsidR="00000000" w:rsidDel="00000000" w:rsidP="00000000" w:rsidRDefault="00000000" w:rsidRPr="00000000" w14:paraId="00000015">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r>
    </w:p>
    <w:p w:rsidR="00000000" w:rsidDel="00000000" w:rsidP="00000000" w:rsidRDefault="00000000" w:rsidRPr="00000000" w14:paraId="00000016">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t>
      </w:r>
    </w:p>
    <w:p w:rsidR="00000000" w:rsidDel="00000000" w:rsidP="00000000" w:rsidRDefault="00000000" w:rsidRPr="00000000" w14:paraId="00000017">
      <w:pPr>
        <w:widowControl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widowControl w:val="0"/>
        <w:numPr>
          <w:ilvl w:val="0"/>
          <w:numId w:val="1"/>
        </w:numPr>
        <w:tabs>
          <w:tab w:val="left" w:pos="381"/>
        </w:tabs>
        <w:spacing w:line="360" w:lineRule="auto"/>
        <w:ind w:right="106"/>
        <w:jc w:val="both"/>
      </w:pPr>
      <w:r w:rsidDel="00000000" w:rsidR="00000000" w:rsidRPr="00000000">
        <w:rPr>
          <w:rFonts w:ascii="Times New Roman" w:cs="Times New Roman" w:eastAsia="Times New Roman" w:hAnsi="Times New Roman"/>
          <w:sz w:val="24"/>
          <w:szCs w:val="24"/>
          <w:rtl w:val="0"/>
        </w:rPr>
        <w:t xml:space="preserve">LSS Krizių komanda posėdžio metu aptaria šiuos klausimus (priklausomai nuo konkrečios krizės situacijos posėdžio darbotvarkė gali būti papildyta įtraukiant kitus aktualius klausimus arba sutrumpinta, jei kai kurie klausimai neaktualūs konkrečios krizės situacijoje):</w:t>
      </w:r>
    </w:p>
    <w:p w:rsidR="00000000" w:rsidDel="00000000" w:rsidP="00000000" w:rsidRDefault="00000000" w:rsidRPr="00000000" w14:paraId="00000019">
      <w:pPr>
        <w:widowControl w:val="0"/>
        <w:numPr>
          <w:ilvl w:val="1"/>
          <w:numId w:val="1"/>
        </w:numPr>
        <w:tabs>
          <w:tab w:val="left" w:pos="609"/>
        </w:tabs>
        <w:spacing w:line="360" w:lineRule="auto"/>
        <w:ind w:right="107" w:firstLine="465"/>
        <w:jc w:val="both"/>
      </w:pPr>
      <w:r w:rsidDel="00000000" w:rsidR="00000000" w:rsidRPr="00000000">
        <w:rPr>
          <w:rFonts w:ascii="Times New Roman" w:cs="Times New Roman" w:eastAsia="Times New Roman" w:hAnsi="Times New Roman"/>
          <w:sz w:val="24"/>
          <w:szCs w:val="24"/>
          <w:rtl w:val="0"/>
        </w:rPr>
        <w:t xml:space="preserve">įvertina krizės paveiktų asmenų grupes (kurie bendruomenės nariai gali būti labiausiai paveikti);</w:t>
      </w:r>
    </w:p>
    <w:p w:rsidR="00000000" w:rsidDel="00000000" w:rsidP="00000000" w:rsidRDefault="00000000" w:rsidRPr="00000000" w14:paraId="0000001A">
      <w:pPr>
        <w:widowControl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widowControl w:val="0"/>
        <w:spacing w:line="360" w:lineRule="auto"/>
        <w:ind w:right="4"/>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Labiausiai krizės paveiktos asmenų grupės:</w:t>
      </w:r>
    </w:p>
    <w:p w:rsidR="00000000" w:rsidDel="00000000" w:rsidP="00000000" w:rsidRDefault="00000000" w:rsidRPr="00000000" w14:paraId="0000001C">
      <w:pPr>
        <w:widowControl w:val="0"/>
        <w:spacing w:line="360" w:lineRule="auto"/>
        <w:ind w:right="4"/>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D">
      <w:pPr>
        <w:widowControl w:val="0"/>
        <w:numPr>
          <w:ilvl w:val="1"/>
          <w:numId w:val="1"/>
        </w:numPr>
        <w:tabs>
          <w:tab w:val="left" w:pos="532"/>
        </w:tabs>
        <w:spacing w:line="360" w:lineRule="auto"/>
        <w:ind w:right="106" w:firstLine="465"/>
        <w:jc w:val="both"/>
      </w:pPr>
      <w:r w:rsidDel="00000000" w:rsidR="00000000" w:rsidRPr="00000000">
        <w:rPr>
          <w:rFonts w:ascii="Times New Roman" w:cs="Times New Roman" w:eastAsia="Times New Roman" w:hAnsi="Times New Roman"/>
          <w:sz w:val="24"/>
          <w:szCs w:val="24"/>
          <w:rtl w:val="0"/>
        </w:rPr>
        <w:t xml:space="preserve">įvertina turimus psichologinės pagalbos LSS resursus, jei jų nepakanka, kreipiamasi į psichologinės pagalbos teikėją (-us);</w:t>
      </w:r>
    </w:p>
    <w:p w:rsidR="00000000" w:rsidDel="00000000" w:rsidP="00000000" w:rsidRDefault="00000000" w:rsidRPr="00000000" w14:paraId="0000001E">
      <w:pPr>
        <w:widowControl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widowControl w:val="0"/>
        <w:tabs>
          <w:tab w:val="left" w:pos="1759"/>
          <w:tab w:val="left" w:pos="2940"/>
          <w:tab w:val="left" w:pos="3919"/>
          <w:tab w:val="left" w:pos="4607"/>
          <w:tab w:val="left" w:pos="5619"/>
          <w:tab w:val="left" w:pos="6763"/>
          <w:tab w:val="left" w:pos="7878"/>
          <w:tab w:val="left" w:pos="8524"/>
          <w:tab w:val="left" w:pos="9083"/>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Psichologinės pagalbos teikėjo (-ų) vardas, pavardė, telefono nr., el. paštas:</w:t>
      </w:r>
    </w:p>
    <w:p w:rsidR="00000000" w:rsidDel="00000000" w:rsidP="00000000" w:rsidRDefault="00000000" w:rsidRPr="00000000" w14:paraId="00000020">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1">
      <w:pPr>
        <w:widowControl w:val="0"/>
        <w:numPr>
          <w:ilvl w:val="1"/>
          <w:numId w:val="1"/>
        </w:numPr>
        <w:tabs>
          <w:tab w:val="left" w:pos="592"/>
        </w:tabs>
        <w:spacing w:line="360" w:lineRule="auto"/>
        <w:ind w:right="102" w:firstLine="465"/>
        <w:jc w:val="both"/>
      </w:pPr>
      <w:r w:rsidDel="00000000" w:rsidR="00000000" w:rsidRPr="00000000">
        <w:rPr>
          <w:rFonts w:ascii="Times New Roman" w:cs="Times New Roman" w:eastAsia="Times New Roman" w:hAnsi="Times New Roman"/>
          <w:sz w:val="24"/>
          <w:szCs w:val="24"/>
          <w:rtl w:val="0"/>
        </w:rPr>
        <w:t xml:space="preserve">sutaria, kokia informacija apie krizę ir jos valdymo veiksmus bus pateikiama atskiroms bendruomenės grupėms (nariams, tėvams (globėjams, rūpintojams), vadovams, žiniasklaidai). Taip pat sutaria, kas, kada ir kokia forma pateiks parengtą informacinį tekstą.</w:t>
      </w:r>
    </w:p>
    <w:p w:rsidR="00000000" w:rsidDel="00000000" w:rsidP="00000000" w:rsidRDefault="00000000" w:rsidRPr="00000000" w14:paraId="00000022">
      <w:pPr>
        <w:widowControl w:val="0"/>
        <w:numPr>
          <w:ilvl w:val="1"/>
          <w:numId w:val="1"/>
        </w:numPr>
        <w:tabs>
          <w:tab w:val="left" w:pos="592"/>
        </w:tabs>
        <w:spacing w:line="360" w:lineRule="auto"/>
        <w:ind w:right="107" w:firstLine="465"/>
        <w:jc w:val="both"/>
      </w:pPr>
      <w:r w:rsidDel="00000000" w:rsidR="00000000" w:rsidRPr="00000000">
        <w:rPr>
          <w:rFonts w:ascii="Times New Roman" w:cs="Times New Roman" w:eastAsia="Times New Roman" w:hAnsi="Times New Roman"/>
          <w:sz w:val="24"/>
          <w:szCs w:val="24"/>
          <w:rtl w:val="0"/>
        </w:rPr>
        <w:t xml:space="preserve">rekomenduoja vienetų vadovams: rengti pokalbius savo vieneto viduje, užkirsti kelią gandų sklidimui, atsakyti į kylančius klausimus savo vieneto nariams ir/ar jų tėvams (globėjams, rūpintojams). Sudaryti galimybes vieneto nariams laisvai reikšti emocijas ir identifikuoti narius, kuriems reikia pagalbos. Palaikyti ryšius su nepilnamečių vieneto narių tėvais (globėjais, rūpintojais) ir suteikti informaciją, kur ir kaip vieneto nariai ir/ar nepilnamečių narių tėvai gali gauti pagalbą.</w:t>
      </w:r>
      <w:r w:rsidDel="00000000" w:rsidR="00000000" w:rsidRPr="00000000">
        <w:rPr>
          <w:rtl w:val="0"/>
        </w:rPr>
      </w:r>
    </w:p>
    <w:p w:rsidR="00000000" w:rsidDel="00000000" w:rsidP="00000000" w:rsidRDefault="00000000" w:rsidRPr="00000000" w14:paraId="00000023">
      <w:pPr>
        <w:widowControl w:val="0"/>
        <w:numPr>
          <w:ilvl w:val="1"/>
          <w:numId w:val="1"/>
        </w:numPr>
        <w:tabs>
          <w:tab w:val="left" w:pos="530"/>
        </w:tabs>
        <w:spacing w:line="360" w:lineRule="auto"/>
        <w:ind w:right="106" w:firstLine="465"/>
        <w:jc w:val="both"/>
      </w:pPr>
      <w:r w:rsidDel="00000000" w:rsidR="00000000" w:rsidRPr="00000000">
        <w:rPr>
          <w:rFonts w:ascii="Times New Roman" w:cs="Times New Roman" w:eastAsia="Times New Roman" w:hAnsi="Times New Roman"/>
          <w:sz w:val="24"/>
          <w:szCs w:val="24"/>
          <w:rtl w:val="0"/>
        </w:rPr>
        <w:t xml:space="preserve">esant būtinybei sprendžia apie papildomų civilinės saugos ir (ar) greitosios medicinos pagalbos priemonių reikalingumą (policijos ir (ar) priešgaisrinės gelbėjimo tarnybos, greitosios medicinos pagalbos iškvietimą (bendrosios pagalbos telefonu 112).</w:t>
      </w:r>
    </w:p>
    <w:p w:rsidR="00000000" w:rsidDel="00000000" w:rsidP="00000000" w:rsidRDefault="00000000" w:rsidRPr="00000000" w14:paraId="00000024">
      <w:pPr>
        <w:widowControl w:val="0"/>
        <w:numPr>
          <w:ilvl w:val="1"/>
          <w:numId w:val="1"/>
        </w:numPr>
        <w:tabs>
          <w:tab w:val="left" w:pos="544"/>
        </w:tabs>
        <w:spacing w:line="360" w:lineRule="auto"/>
        <w:ind w:right="108" w:firstLine="465"/>
        <w:jc w:val="both"/>
      </w:pPr>
      <w:r w:rsidDel="00000000" w:rsidR="00000000" w:rsidRPr="00000000">
        <w:rPr>
          <w:rFonts w:ascii="Times New Roman" w:cs="Times New Roman" w:eastAsia="Times New Roman" w:hAnsi="Times New Roman"/>
          <w:sz w:val="24"/>
          <w:szCs w:val="24"/>
          <w:rtl w:val="0"/>
        </w:rPr>
        <w:t xml:space="preserve">svarsto būtinybę informuoti apie krizę kitas įstaigas ar institucijas ir bendradarbiauti su jomis organizuojant ar vykdant krizės valdymo veiksmus;</w:t>
      </w:r>
    </w:p>
    <w:p w:rsidR="00000000" w:rsidDel="00000000" w:rsidP="00000000" w:rsidRDefault="00000000" w:rsidRPr="00000000" w14:paraId="00000025">
      <w:pPr>
        <w:widowControl w:val="0"/>
        <w:numPr>
          <w:ilvl w:val="1"/>
          <w:numId w:val="1"/>
        </w:numPr>
        <w:tabs>
          <w:tab w:val="left" w:pos="527"/>
        </w:tabs>
        <w:spacing w:line="360" w:lineRule="auto"/>
        <w:ind w:right="106" w:firstLine="465"/>
        <w:jc w:val="both"/>
      </w:pPr>
      <w:r w:rsidDel="00000000" w:rsidR="00000000" w:rsidRPr="00000000">
        <w:rPr>
          <w:rFonts w:ascii="Times New Roman" w:cs="Times New Roman" w:eastAsia="Times New Roman" w:hAnsi="Times New Roman"/>
          <w:sz w:val="24"/>
          <w:szCs w:val="24"/>
          <w:rtl w:val="0"/>
        </w:rPr>
        <w:t xml:space="preserve">mirties atveju aptaria dalyvavimą laidotuvėse (visi LSS bendruomenės nariai turi būti informuoti apie laidotuvių laiką ir vietą; laidotuvėse dalyvauja tik norintys bendruomenės nariai).</w:t>
      </w:r>
    </w:p>
    <w:p w:rsidR="00000000" w:rsidDel="00000000" w:rsidP="00000000" w:rsidRDefault="00000000" w:rsidRPr="00000000" w14:paraId="00000026">
      <w:pPr>
        <w:widowControl w:val="0"/>
        <w:numPr>
          <w:ilvl w:val="1"/>
          <w:numId w:val="1"/>
        </w:numPr>
        <w:tabs>
          <w:tab w:val="left" w:pos="523"/>
        </w:tabs>
        <w:spacing w:line="360" w:lineRule="auto"/>
        <w:ind w:firstLine="465"/>
        <w:jc w:val="both"/>
      </w:pPr>
      <w:r w:rsidDel="00000000" w:rsidR="00000000" w:rsidRPr="00000000">
        <w:rPr>
          <w:rFonts w:ascii="Times New Roman" w:cs="Times New Roman" w:eastAsia="Times New Roman" w:hAnsi="Times New Roman"/>
          <w:sz w:val="24"/>
          <w:szCs w:val="24"/>
          <w:rtl w:val="0"/>
        </w:rPr>
        <w:t xml:space="preserve">numato kito LSS Krizių komandos posėdžio vietą ir laiką.</w:t>
      </w:r>
    </w:p>
    <w:p w:rsidR="00000000" w:rsidDel="00000000" w:rsidP="00000000" w:rsidRDefault="00000000" w:rsidRPr="00000000" w14:paraId="00000027">
      <w:pPr>
        <w:widowControl w:val="0"/>
        <w:numPr>
          <w:ilvl w:val="0"/>
          <w:numId w:val="1"/>
        </w:numPr>
        <w:tabs>
          <w:tab w:val="left" w:pos="343"/>
        </w:tabs>
        <w:spacing w:line="360" w:lineRule="auto"/>
        <w:jc w:val="both"/>
      </w:pPr>
      <w:r w:rsidDel="00000000" w:rsidR="00000000" w:rsidRPr="00000000">
        <w:rPr>
          <w:rFonts w:ascii="Times New Roman" w:cs="Times New Roman" w:eastAsia="Times New Roman" w:hAnsi="Times New Roman"/>
          <w:sz w:val="24"/>
          <w:szCs w:val="24"/>
          <w:rtl w:val="0"/>
        </w:rPr>
        <w:t xml:space="preserve">Apie krizę informuojama LSS bendruomenė.</w:t>
      </w:r>
    </w:p>
    <w:p w:rsidR="00000000" w:rsidDel="00000000" w:rsidP="00000000" w:rsidRDefault="00000000" w:rsidRPr="00000000" w14:paraId="00000028">
      <w:pPr>
        <w:widowControl w:val="0"/>
        <w:numPr>
          <w:ilvl w:val="0"/>
          <w:numId w:val="1"/>
        </w:numPr>
        <w:tabs>
          <w:tab w:val="left" w:pos="345"/>
        </w:tabs>
        <w:spacing w:line="360" w:lineRule="auto"/>
        <w:jc w:val="both"/>
      </w:pPr>
      <w:r w:rsidDel="00000000" w:rsidR="00000000" w:rsidRPr="00000000">
        <w:rPr>
          <w:rFonts w:ascii="Times New Roman" w:cs="Times New Roman" w:eastAsia="Times New Roman" w:hAnsi="Times New Roman"/>
          <w:sz w:val="24"/>
          <w:szCs w:val="24"/>
          <w:rtl w:val="0"/>
        </w:rPr>
        <w:t xml:space="preserve">Labiausiai nukentėjusiems asmenims teikiama psichologinė ir (ar) kita pagalba.</w:t>
      </w:r>
    </w:p>
    <w:p w:rsidR="00000000" w:rsidDel="00000000" w:rsidP="00000000" w:rsidRDefault="00000000" w:rsidRPr="00000000" w14:paraId="00000029">
      <w:pPr>
        <w:widowControl w:val="0"/>
        <w:numPr>
          <w:ilvl w:val="0"/>
          <w:numId w:val="1"/>
        </w:numPr>
        <w:tabs>
          <w:tab w:val="left" w:pos="347"/>
        </w:tabs>
        <w:spacing w:line="360" w:lineRule="auto"/>
        <w:ind w:right="101"/>
        <w:jc w:val="both"/>
      </w:pPr>
      <w:r w:rsidDel="00000000" w:rsidR="00000000" w:rsidRPr="00000000">
        <w:rPr>
          <w:rFonts w:ascii="Times New Roman" w:cs="Times New Roman" w:eastAsia="Times New Roman" w:hAnsi="Times New Roman"/>
          <w:sz w:val="24"/>
          <w:szCs w:val="24"/>
          <w:rtl w:val="0"/>
        </w:rPr>
        <w:t xml:space="preserve">Pasirūpinama, kad visiems bendruomenės nariams būtų prieinama informacija apie psichologinės pagalbos galimybes.</w:t>
      </w:r>
    </w:p>
    <w:p w:rsidR="00000000" w:rsidDel="00000000" w:rsidP="00000000" w:rsidRDefault="00000000" w:rsidRPr="00000000" w14:paraId="0000002A">
      <w:pPr>
        <w:widowControl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widowControl w:val="0"/>
        <w:spacing w:line="360" w:lineRule="auto"/>
        <w:ind w:firstLine="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LSS Krizių komanda reguliariai aptaria krizės valdymo veiksmų eigą, veiksmingumą, prireikus keičia, koreguoja krizės valdymo veiksmų planą.</w:t>
      </w:r>
    </w:p>
    <w:p w:rsidR="00000000" w:rsidDel="00000000" w:rsidP="00000000" w:rsidRDefault="00000000" w:rsidRPr="00000000" w14:paraId="0000002C">
      <w:pPr>
        <w:rPr/>
        <w:sectPr>
          <w:footerReference r:id="rId6"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2D">
      <w:pPr>
        <w:widowControl w:val="0"/>
        <w:spacing w:line="360" w:lineRule="auto"/>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sectPr>
      <w:type w:val="nextPage"/>
      <w:pgSz w:h="15840" w:w="12240" w:orient="portrait"/>
      <w:pgMar w:bottom="1134" w:top="1134" w:left="1134" w:right="1134" w:header="567"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spacing w:line="360" w:lineRule="auto"/>
      <w:ind w:right="4"/>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2" w:hanging="102"/>
      </w:pPr>
      <w:rPr>
        <w:rFonts w:ascii="Times New Roman" w:cs="Times New Roman" w:eastAsia="Times New Roman" w:hAnsi="Times New Roman"/>
        <w:sz w:val="24"/>
        <w:szCs w:val="24"/>
      </w:rPr>
    </w:lvl>
    <w:lvl w:ilvl="1">
      <w:start w:val="1"/>
      <w:numFmt w:val="decimal"/>
      <w:lvlText w:val="%1.%2."/>
      <w:lvlJc w:val="left"/>
      <w:pPr>
        <w:ind w:left="102" w:firstLine="465"/>
      </w:pPr>
      <w:rPr>
        <w:rFonts w:ascii="Times New Roman" w:cs="Times New Roman" w:eastAsia="Times New Roman" w:hAnsi="Times New Roman"/>
        <w:sz w:val="24"/>
        <w:szCs w:val="24"/>
      </w:rPr>
    </w:lvl>
    <w:lvl w:ilvl="2">
      <w:start w:val="0"/>
      <w:numFmt w:val="bullet"/>
      <w:lvlText w:val="•"/>
      <w:lvlJc w:val="left"/>
      <w:pPr>
        <w:ind w:left="2049" w:hanging="507"/>
      </w:pPr>
      <w:rPr/>
    </w:lvl>
    <w:lvl w:ilvl="3">
      <w:start w:val="0"/>
      <w:numFmt w:val="bullet"/>
      <w:lvlText w:val="•"/>
      <w:lvlJc w:val="left"/>
      <w:pPr>
        <w:ind w:left="3023" w:hanging="507"/>
      </w:pPr>
      <w:rPr/>
    </w:lvl>
    <w:lvl w:ilvl="4">
      <w:start w:val="0"/>
      <w:numFmt w:val="bullet"/>
      <w:lvlText w:val="•"/>
      <w:lvlJc w:val="left"/>
      <w:pPr>
        <w:ind w:left="3998" w:hanging="507"/>
      </w:pPr>
      <w:rPr/>
    </w:lvl>
    <w:lvl w:ilvl="5">
      <w:start w:val="0"/>
      <w:numFmt w:val="bullet"/>
      <w:lvlText w:val="•"/>
      <w:lvlJc w:val="left"/>
      <w:pPr>
        <w:ind w:left="4973" w:hanging="507"/>
      </w:pPr>
      <w:rPr/>
    </w:lvl>
    <w:lvl w:ilvl="6">
      <w:start w:val="0"/>
      <w:numFmt w:val="bullet"/>
      <w:lvlText w:val="•"/>
      <w:lvlJc w:val="left"/>
      <w:pPr>
        <w:ind w:left="5947" w:hanging="507"/>
      </w:pPr>
      <w:rPr/>
    </w:lvl>
    <w:lvl w:ilvl="7">
      <w:start w:val="0"/>
      <w:numFmt w:val="bullet"/>
      <w:lvlText w:val="•"/>
      <w:lvlJc w:val="left"/>
      <w:pPr>
        <w:ind w:left="6922" w:hanging="507"/>
      </w:pPr>
      <w:rPr/>
    </w:lvl>
    <w:lvl w:ilvl="8">
      <w:start w:val="0"/>
      <w:numFmt w:val="bullet"/>
      <w:lvlText w:val="•"/>
      <w:lvlJc w:val="left"/>
      <w:pPr>
        <w:ind w:left="7897" w:hanging="507"/>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